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08FEC" w14:textId="1473D47B" w:rsidR="00735A8E" w:rsidRPr="002C7E36" w:rsidRDefault="4238EF9B">
      <w:pPr>
        <w:rPr>
          <w:b/>
          <w:bCs/>
          <w:sz w:val="36"/>
          <w:szCs w:val="36"/>
        </w:rPr>
      </w:pPr>
      <w:r w:rsidRPr="4238EF9B">
        <w:rPr>
          <w:b/>
          <w:bCs/>
          <w:sz w:val="36"/>
          <w:szCs w:val="36"/>
        </w:rPr>
        <w:t>Creating your demographic study value proposition</w:t>
      </w:r>
    </w:p>
    <w:p w14:paraId="01D2B4C8" w14:textId="1D12A6FF" w:rsidR="00D1010D" w:rsidRPr="002C7E36" w:rsidRDefault="4238EF9B" w:rsidP="4238EF9B">
      <w:pPr>
        <w:rPr>
          <w:i/>
          <w:iCs/>
          <w:sz w:val="20"/>
          <w:szCs w:val="20"/>
        </w:rPr>
      </w:pPr>
      <w:r w:rsidRPr="4238EF9B">
        <w:rPr>
          <w:i/>
          <w:iCs/>
          <w:sz w:val="20"/>
          <w:szCs w:val="20"/>
        </w:rPr>
        <w:t>Crafting a personal message to share with your workforce can increase engagement in your upcoming workforce demographics study. This resource can help you shape that messaging.</w:t>
      </w:r>
    </w:p>
    <w:p w14:paraId="4D255294" w14:textId="2BDDD906" w:rsidR="00735A8E" w:rsidRDefault="00735A8E"/>
    <w:p w14:paraId="0C8691AB" w14:textId="588DD4D2" w:rsidR="00735A8E" w:rsidRPr="002C7E36" w:rsidRDefault="4238EF9B" w:rsidP="4D84D646">
      <w:pPr>
        <w:rPr>
          <w:b/>
          <w:bCs/>
        </w:rPr>
      </w:pPr>
      <w:r w:rsidRPr="4238EF9B">
        <w:rPr>
          <w:b/>
          <w:bCs/>
        </w:rPr>
        <w:t>What’s Your WHY?</w:t>
      </w:r>
    </w:p>
    <w:p w14:paraId="6F85D553" w14:textId="205459FE" w:rsidR="00735A8E" w:rsidRDefault="0F503AEC">
      <w:r>
        <w:t>Steps to writing your value proposition.</w:t>
      </w:r>
    </w:p>
    <w:p w14:paraId="507B8D8D" w14:textId="092142B0" w:rsidR="0F503AEC" w:rsidRDefault="0F503AEC" w:rsidP="0F503AEC"/>
    <w:p w14:paraId="0316C431" w14:textId="3D2C0AEC" w:rsidR="00735A8E" w:rsidRDefault="00735A8E" w:rsidP="00735A8E">
      <w:pPr>
        <w:pStyle w:val="ListParagraph"/>
        <w:numPr>
          <w:ilvl w:val="0"/>
          <w:numId w:val="3"/>
        </w:numPr>
      </w:pPr>
      <w:r>
        <w:t>What are you hoping to learn from this survey?</w:t>
      </w:r>
    </w:p>
    <w:p w14:paraId="5DABC99D" w14:textId="3D34BACE" w:rsidR="00735A8E" w:rsidRDefault="4D84D646" w:rsidP="00735A8E">
      <w:pPr>
        <w:pStyle w:val="ListParagraph"/>
        <w:numPr>
          <w:ilvl w:val="0"/>
          <w:numId w:val="3"/>
        </w:numPr>
      </w:pPr>
      <w:r>
        <w:t>Why is this work important to your organization? How does it connect to your core values?</w:t>
      </w:r>
    </w:p>
    <w:p w14:paraId="7F2A2C84" w14:textId="0FB12B0D" w:rsidR="002C7E36" w:rsidRDefault="0F503AEC" w:rsidP="00735A8E">
      <w:pPr>
        <w:pStyle w:val="ListParagraph"/>
        <w:numPr>
          <w:ilvl w:val="0"/>
          <w:numId w:val="3"/>
        </w:numPr>
      </w:pPr>
      <w:r>
        <w:t>How are you planning to utilize what you learn?</w:t>
      </w:r>
    </w:p>
    <w:p w14:paraId="4844CAB6" w14:textId="32FCD5B5" w:rsidR="0F503AEC" w:rsidRDefault="0F503AEC">
      <w:bookmarkStart w:id="0" w:name="_GoBack"/>
      <w:bookmarkEnd w:id="0"/>
    </w:p>
    <w:p w14:paraId="7DF018AC" w14:textId="505303DC" w:rsidR="002C7E36" w:rsidRDefault="4238EF9B" w:rsidP="4238EF9B">
      <w:pPr>
        <w:rPr>
          <w:i/>
          <w:iCs/>
          <w:sz w:val="16"/>
          <w:szCs w:val="16"/>
        </w:rPr>
      </w:pPr>
      <w:r w:rsidRPr="4238EF9B">
        <w:rPr>
          <w:i/>
          <w:iCs/>
          <w:sz w:val="16"/>
          <w:szCs w:val="16"/>
        </w:rPr>
        <w:t>Use this space to sketch some notes on the questions above</w:t>
      </w:r>
    </w:p>
    <w:p w14:paraId="4623A8F1" w14:textId="7D2935E9" w:rsidR="002C7E36" w:rsidRDefault="002C7E36" w:rsidP="0F503AEC">
      <w:pPr>
        <w:jc w:val="center"/>
      </w:pPr>
    </w:p>
    <w:tbl>
      <w:tblPr>
        <w:tblStyle w:val="TableGrid"/>
        <w:tblW w:w="9589" w:type="dxa"/>
        <w:tblLook w:val="04A0" w:firstRow="1" w:lastRow="0" w:firstColumn="1" w:lastColumn="0" w:noHBand="0" w:noVBand="1"/>
      </w:tblPr>
      <w:tblGrid>
        <w:gridCol w:w="9589"/>
      </w:tblGrid>
      <w:tr w:rsidR="008260F4" w14:paraId="5BDA9DFC" w14:textId="77777777" w:rsidTr="004375F7">
        <w:trPr>
          <w:trHeight w:val="3594"/>
        </w:trPr>
        <w:sdt>
          <w:sdtPr>
            <w:id w:val="437261810"/>
            <w:placeholder>
              <w:docPart w:val="DefaultPlaceholder_-1854013440"/>
            </w:placeholder>
            <w:showingPlcHdr/>
            <w:text w:multiLine="1"/>
          </w:sdtPr>
          <w:sdtContent>
            <w:tc>
              <w:tcPr>
                <w:tcW w:w="9589" w:type="dxa"/>
              </w:tcPr>
              <w:p w14:paraId="159DA549" w14:textId="1E6C6758" w:rsidR="008260F4" w:rsidRDefault="004375F7" w:rsidP="008260F4">
                <w:r w:rsidRPr="005C4204">
                  <w:rPr>
                    <w:rStyle w:val="PlaceholderText"/>
                  </w:rPr>
                  <w:t>Click or tap here to enter text.</w:t>
                </w:r>
              </w:p>
            </w:tc>
          </w:sdtContent>
        </w:sdt>
      </w:tr>
    </w:tbl>
    <w:p w14:paraId="210069DC" w14:textId="1796ACAC" w:rsidR="4D84D646" w:rsidRDefault="4D84D646" w:rsidP="004375F7"/>
    <w:p w14:paraId="352B018D" w14:textId="14A71FCB" w:rsidR="4D84D646" w:rsidRDefault="4D84D646">
      <w:r>
        <w:t>Below are a few examples of the value propositions that have been utilized in recent studies:</w:t>
      </w:r>
    </w:p>
    <w:p w14:paraId="26036F1E" w14:textId="6F14135D" w:rsidR="4D84D646" w:rsidRDefault="4D84D646"/>
    <w:p w14:paraId="4EBF5E3C" w14:textId="109CAF54" w:rsidR="4D84D646" w:rsidRDefault="4D84D646" w:rsidP="4D84D646">
      <w:pPr>
        <w:pStyle w:val="ListParagraph"/>
        <w:numPr>
          <w:ilvl w:val="0"/>
          <w:numId w:val="2"/>
        </w:numPr>
        <w:rPr>
          <w:rFonts w:eastAsiaTheme="minorEastAsia"/>
          <w:sz w:val="20"/>
          <w:szCs w:val="20"/>
        </w:rPr>
      </w:pPr>
      <w:r w:rsidRPr="4D84D646">
        <w:rPr>
          <w:sz w:val="20"/>
          <w:szCs w:val="20"/>
        </w:rPr>
        <w:t xml:space="preserve">This Study aims to help the philanthropic community better understand its workforce and leadership. This survey is unique in soliciting anonymous self-reporting from individuals on the staff and board of participating foundations, helping </w:t>
      </w:r>
      <w:proofErr w:type="spellStart"/>
      <w:r w:rsidRPr="4D84D646">
        <w:rPr>
          <w:sz w:val="20"/>
          <w:szCs w:val="20"/>
        </w:rPr>
        <w:t>grantmakers</w:t>
      </w:r>
      <w:proofErr w:type="spellEnd"/>
      <w:r w:rsidRPr="4D84D646">
        <w:rPr>
          <w:sz w:val="20"/>
          <w:szCs w:val="20"/>
        </w:rPr>
        <w:t xml:space="preserve"> to accurately assess the culture and climate of their institutions.</w:t>
      </w:r>
    </w:p>
    <w:p w14:paraId="60921107" w14:textId="61ADB4C3" w:rsidR="4D84D646" w:rsidRDefault="4D84D646" w:rsidP="4D84D646">
      <w:pPr>
        <w:pStyle w:val="ListParagraph"/>
        <w:numPr>
          <w:ilvl w:val="0"/>
          <w:numId w:val="2"/>
        </w:numPr>
        <w:rPr>
          <w:rFonts w:eastAsiaTheme="minorEastAsia"/>
          <w:sz w:val="20"/>
          <w:szCs w:val="20"/>
        </w:rPr>
      </w:pPr>
      <w:r w:rsidRPr="4D84D646">
        <w:rPr>
          <w:sz w:val="20"/>
          <w:szCs w:val="20"/>
        </w:rPr>
        <w:t xml:space="preserve">Arts, culture, and creativity are major contributors to improving quality of life within communities, and the arts and culture sector is an important component of many local economies. Information gleaned from SMU </w:t>
      </w:r>
      <w:proofErr w:type="spellStart"/>
      <w:r w:rsidRPr="4D84D646">
        <w:rPr>
          <w:sz w:val="20"/>
          <w:szCs w:val="20"/>
        </w:rPr>
        <w:t>DataArts</w:t>
      </w:r>
      <w:proofErr w:type="spellEnd"/>
      <w:r w:rsidRPr="4D84D646">
        <w:rPr>
          <w:sz w:val="20"/>
          <w:szCs w:val="20"/>
        </w:rPr>
        <w:t>’ Workforce Demographics studies can help communities and organizations better understand the demographics of their current workforces and those of the communities in which they operate. To remain relevant to and representative of our changing society, these studies provide key information that can inform decisions that ensure all community members have access to opportunities available within the arts and culture sector.</w:t>
      </w:r>
    </w:p>
    <w:p w14:paraId="2D83EB01" w14:textId="3261FEF5" w:rsidR="4D84D646" w:rsidRDefault="4D84D646" w:rsidP="4D84D646">
      <w:pPr>
        <w:pStyle w:val="ListParagraph"/>
        <w:numPr>
          <w:ilvl w:val="0"/>
          <w:numId w:val="2"/>
        </w:numPr>
        <w:spacing w:line="259" w:lineRule="auto"/>
      </w:pPr>
      <w:r w:rsidRPr="004375F7">
        <w:rPr>
          <w:sz w:val="20"/>
          <w:szCs w:val="20"/>
        </w:rPr>
        <w:t>[Organization] is undertaking a demographic census to better understand the makeup of [City’s] arts sector. The census is unique in soliciting anonymous self-reporting from individuals contributing to our sector as staff, volunteers, and artists. The purpose of this study is to provide detailed data needed for a demographic profile of [City’s] arts sector. The profile will report aggregated data only, and provide baseline data needed to accurately track and identify trends in [City’s] arts sector.</w:t>
      </w:r>
    </w:p>
    <w:sectPr w:rsidR="4D84D646" w:rsidSect="00EE6E42">
      <w:headerReference w:type="default" r:id="rId8"/>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C6136ED" w16cex:dateUtc="2021-07-15T17:29:36.621Z"/>
  <w16cex:commentExtensible w16cex:durableId="077740B5" w16cex:dateUtc="2021-07-23T21:04:22.114Z"/>
  <w16cex:commentExtensible w16cex:durableId="42C579BC" w16cex:dateUtc="2021-07-22T20:36:11.402Z"/>
  <w16cex:commentExtensible w16cex:durableId="7868C67D" w16cex:dateUtc="2021-07-22T20:41:32.431Z"/>
  <w16cex:commentExtensible w16cex:durableId="06D457C4" w16cex:dateUtc="2021-07-23T21:04:48.21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7B7E6" w14:textId="77777777" w:rsidR="00CF551E" w:rsidRDefault="00CF551E" w:rsidP="002C7E36">
      <w:r>
        <w:separator/>
      </w:r>
    </w:p>
  </w:endnote>
  <w:endnote w:type="continuationSeparator" w:id="0">
    <w:p w14:paraId="484D1E00" w14:textId="77777777" w:rsidR="00CF551E" w:rsidRDefault="00CF551E" w:rsidP="002C7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C7F72" w14:textId="77777777" w:rsidR="00CF551E" w:rsidRDefault="00CF551E" w:rsidP="002C7E36">
      <w:r>
        <w:separator/>
      </w:r>
    </w:p>
  </w:footnote>
  <w:footnote w:type="continuationSeparator" w:id="0">
    <w:p w14:paraId="48D5068D" w14:textId="77777777" w:rsidR="00CF551E" w:rsidRDefault="00CF551E" w:rsidP="002C7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EB9EB" w14:textId="61EC34E0" w:rsidR="002C7E36" w:rsidRDefault="002C7E36">
    <w:pPr>
      <w:pStyle w:val="Header"/>
    </w:pPr>
    <w:r>
      <w:rPr>
        <w:noProof/>
      </w:rPr>
      <w:drawing>
        <wp:inline distT="0" distB="0" distL="0" distR="0" wp14:anchorId="25A6740C" wp14:editId="1C5DC5BA">
          <wp:extent cx="2210664" cy="488950"/>
          <wp:effectExtent l="0" t="0" r="0" b="635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1805" cy="491414"/>
                  </a:xfrm>
                  <a:prstGeom prst="rect">
                    <a:avLst/>
                  </a:prstGeom>
                </pic:spPr>
              </pic:pic>
            </a:graphicData>
          </a:graphic>
        </wp:inline>
      </w:drawing>
    </w:r>
  </w:p>
  <w:p w14:paraId="0BF827DB" w14:textId="77777777" w:rsidR="002C7E36" w:rsidRDefault="002C7E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060"/>
    <w:multiLevelType w:val="hybridMultilevel"/>
    <w:tmpl w:val="C3D073CE"/>
    <w:lvl w:ilvl="0" w:tplc="30AA49D8">
      <w:start w:val="1"/>
      <w:numFmt w:val="bullet"/>
      <w:lvlText w:val=""/>
      <w:lvlJc w:val="left"/>
      <w:pPr>
        <w:ind w:left="720" w:hanging="360"/>
      </w:pPr>
      <w:rPr>
        <w:rFonts w:ascii="Symbol" w:hAnsi="Symbol" w:hint="default"/>
      </w:rPr>
    </w:lvl>
    <w:lvl w:ilvl="1" w:tplc="6638E31C">
      <w:start w:val="1"/>
      <w:numFmt w:val="bullet"/>
      <w:lvlText w:val="o"/>
      <w:lvlJc w:val="left"/>
      <w:pPr>
        <w:ind w:left="1440" w:hanging="360"/>
      </w:pPr>
      <w:rPr>
        <w:rFonts w:ascii="Courier New" w:hAnsi="Courier New" w:hint="default"/>
      </w:rPr>
    </w:lvl>
    <w:lvl w:ilvl="2" w:tplc="30102C42">
      <w:start w:val="1"/>
      <w:numFmt w:val="bullet"/>
      <w:lvlText w:val=""/>
      <w:lvlJc w:val="left"/>
      <w:pPr>
        <w:ind w:left="2160" w:hanging="360"/>
      </w:pPr>
      <w:rPr>
        <w:rFonts w:ascii="Wingdings" w:hAnsi="Wingdings" w:hint="default"/>
      </w:rPr>
    </w:lvl>
    <w:lvl w:ilvl="3" w:tplc="457C0FFE">
      <w:start w:val="1"/>
      <w:numFmt w:val="bullet"/>
      <w:lvlText w:val=""/>
      <w:lvlJc w:val="left"/>
      <w:pPr>
        <w:ind w:left="2880" w:hanging="360"/>
      </w:pPr>
      <w:rPr>
        <w:rFonts w:ascii="Symbol" w:hAnsi="Symbol" w:hint="default"/>
      </w:rPr>
    </w:lvl>
    <w:lvl w:ilvl="4" w:tplc="DE5884FE">
      <w:start w:val="1"/>
      <w:numFmt w:val="bullet"/>
      <w:lvlText w:val="o"/>
      <w:lvlJc w:val="left"/>
      <w:pPr>
        <w:ind w:left="3600" w:hanging="360"/>
      </w:pPr>
      <w:rPr>
        <w:rFonts w:ascii="Courier New" w:hAnsi="Courier New" w:hint="default"/>
      </w:rPr>
    </w:lvl>
    <w:lvl w:ilvl="5" w:tplc="69009CFA">
      <w:start w:val="1"/>
      <w:numFmt w:val="bullet"/>
      <w:lvlText w:val=""/>
      <w:lvlJc w:val="left"/>
      <w:pPr>
        <w:ind w:left="4320" w:hanging="360"/>
      </w:pPr>
      <w:rPr>
        <w:rFonts w:ascii="Wingdings" w:hAnsi="Wingdings" w:hint="default"/>
      </w:rPr>
    </w:lvl>
    <w:lvl w:ilvl="6" w:tplc="B0705C3A">
      <w:start w:val="1"/>
      <w:numFmt w:val="bullet"/>
      <w:lvlText w:val=""/>
      <w:lvlJc w:val="left"/>
      <w:pPr>
        <w:ind w:left="5040" w:hanging="360"/>
      </w:pPr>
      <w:rPr>
        <w:rFonts w:ascii="Symbol" w:hAnsi="Symbol" w:hint="default"/>
      </w:rPr>
    </w:lvl>
    <w:lvl w:ilvl="7" w:tplc="A3D48CB8">
      <w:start w:val="1"/>
      <w:numFmt w:val="bullet"/>
      <w:lvlText w:val="o"/>
      <w:lvlJc w:val="left"/>
      <w:pPr>
        <w:ind w:left="5760" w:hanging="360"/>
      </w:pPr>
      <w:rPr>
        <w:rFonts w:ascii="Courier New" w:hAnsi="Courier New" w:hint="default"/>
      </w:rPr>
    </w:lvl>
    <w:lvl w:ilvl="8" w:tplc="D6BC6D1E">
      <w:start w:val="1"/>
      <w:numFmt w:val="bullet"/>
      <w:lvlText w:val=""/>
      <w:lvlJc w:val="left"/>
      <w:pPr>
        <w:ind w:left="6480" w:hanging="360"/>
      </w:pPr>
      <w:rPr>
        <w:rFonts w:ascii="Wingdings" w:hAnsi="Wingdings" w:hint="default"/>
      </w:rPr>
    </w:lvl>
  </w:abstractNum>
  <w:abstractNum w:abstractNumId="1" w15:restartNumberingAfterBreak="0">
    <w:nsid w:val="13A60BD4"/>
    <w:multiLevelType w:val="hybridMultilevel"/>
    <w:tmpl w:val="11763FB2"/>
    <w:lvl w:ilvl="0" w:tplc="FFFFFFFF">
      <w:start w:val="1"/>
      <w:numFmt w:val="bullet"/>
      <w:lvlText w:val=""/>
      <w:lvlJc w:val="left"/>
      <w:pPr>
        <w:ind w:left="720" w:hanging="360"/>
      </w:pPr>
      <w:rPr>
        <w:rFonts w:ascii="Symbol" w:hAnsi="Symbol" w:hint="default"/>
      </w:rPr>
    </w:lvl>
    <w:lvl w:ilvl="1" w:tplc="4A26EED2">
      <w:start w:val="1"/>
      <w:numFmt w:val="bullet"/>
      <w:lvlText w:val="o"/>
      <w:lvlJc w:val="left"/>
      <w:pPr>
        <w:ind w:left="1440" w:hanging="360"/>
      </w:pPr>
      <w:rPr>
        <w:rFonts w:ascii="Courier New" w:hAnsi="Courier New" w:hint="default"/>
      </w:rPr>
    </w:lvl>
    <w:lvl w:ilvl="2" w:tplc="AD869C9C">
      <w:start w:val="1"/>
      <w:numFmt w:val="bullet"/>
      <w:lvlText w:val=""/>
      <w:lvlJc w:val="left"/>
      <w:pPr>
        <w:ind w:left="2160" w:hanging="360"/>
      </w:pPr>
      <w:rPr>
        <w:rFonts w:ascii="Wingdings" w:hAnsi="Wingdings" w:hint="default"/>
      </w:rPr>
    </w:lvl>
    <w:lvl w:ilvl="3" w:tplc="8F6ED686">
      <w:start w:val="1"/>
      <w:numFmt w:val="bullet"/>
      <w:lvlText w:val=""/>
      <w:lvlJc w:val="left"/>
      <w:pPr>
        <w:ind w:left="2880" w:hanging="360"/>
      </w:pPr>
      <w:rPr>
        <w:rFonts w:ascii="Symbol" w:hAnsi="Symbol" w:hint="default"/>
      </w:rPr>
    </w:lvl>
    <w:lvl w:ilvl="4" w:tplc="880E150A">
      <w:start w:val="1"/>
      <w:numFmt w:val="bullet"/>
      <w:lvlText w:val="o"/>
      <w:lvlJc w:val="left"/>
      <w:pPr>
        <w:ind w:left="3600" w:hanging="360"/>
      </w:pPr>
      <w:rPr>
        <w:rFonts w:ascii="Courier New" w:hAnsi="Courier New" w:hint="default"/>
      </w:rPr>
    </w:lvl>
    <w:lvl w:ilvl="5" w:tplc="8B6E5AEC">
      <w:start w:val="1"/>
      <w:numFmt w:val="bullet"/>
      <w:lvlText w:val=""/>
      <w:lvlJc w:val="left"/>
      <w:pPr>
        <w:ind w:left="4320" w:hanging="360"/>
      </w:pPr>
      <w:rPr>
        <w:rFonts w:ascii="Wingdings" w:hAnsi="Wingdings" w:hint="default"/>
      </w:rPr>
    </w:lvl>
    <w:lvl w:ilvl="6" w:tplc="8F4E3F40">
      <w:start w:val="1"/>
      <w:numFmt w:val="bullet"/>
      <w:lvlText w:val=""/>
      <w:lvlJc w:val="left"/>
      <w:pPr>
        <w:ind w:left="5040" w:hanging="360"/>
      </w:pPr>
      <w:rPr>
        <w:rFonts w:ascii="Symbol" w:hAnsi="Symbol" w:hint="default"/>
      </w:rPr>
    </w:lvl>
    <w:lvl w:ilvl="7" w:tplc="F8440ABE">
      <w:start w:val="1"/>
      <w:numFmt w:val="bullet"/>
      <w:lvlText w:val="o"/>
      <w:lvlJc w:val="left"/>
      <w:pPr>
        <w:ind w:left="5760" w:hanging="360"/>
      </w:pPr>
      <w:rPr>
        <w:rFonts w:ascii="Courier New" w:hAnsi="Courier New" w:hint="default"/>
      </w:rPr>
    </w:lvl>
    <w:lvl w:ilvl="8" w:tplc="685E528E">
      <w:start w:val="1"/>
      <w:numFmt w:val="bullet"/>
      <w:lvlText w:val=""/>
      <w:lvlJc w:val="left"/>
      <w:pPr>
        <w:ind w:left="6480" w:hanging="360"/>
      </w:pPr>
      <w:rPr>
        <w:rFonts w:ascii="Wingdings" w:hAnsi="Wingdings" w:hint="default"/>
      </w:rPr>
    </w:lvl>
  </w:abstractNum>
  <w:abstractNum w:abstractNumId="2" w15:restartNumberingAfterBreak="0">
    <w:nsid w:val="63A21630"/>
    <w:multiLevelType w:val="hybridMultilevel"/>
    <w:tmpl w:val="4D1C8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formsDesig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2C7E36"/>
    <w:rsid w:val="0035694D"/>
    <w:rsid w:val="004375F7"/>
    <w:rsid w:val="00735A8E"/>
    <w:rsid w:val="008260F4"/>
    <w:rsid w:val="00935F45"/>
    <w:rsid w:val="00CF08AB"/>
    <w:rsid w:val="00CF551E"/>
    <w:rsid w:val="00D1010D"/>
    <w:rsid w:val="00EE6E42"/>
    <w:rsid w:val="00FA0743"/>
    <w:rsid w:val="0F503AEC"/>
    <w:rsid w:val="4238EF9B"/>
    <w:rsid w:val="42A4789A"/>
    <w:rsid w:val="4D84D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A8E"/>
    <w:pPr>
      <w:ind w:left="720"/>
      <w:contextualSpacing/>
    </w:pPr>
  </w:style>
  <w:style w:type="paragraph" w:styleId="Header">
    <w:name w:val="header"/>
    <w:basedOn w:val="Normal"/>
    <w:link w:val="HeaderChar"/>
    <w:uiPriority w:val="99"/>
    <w:unhideWhenUsed/>
    <w:rsid w:val="002C7E36"/>
    <w:pPr>
      <w:tabs>
        <w:tab w:val="center" w:pos="4680"/>
        <w:tab w:val="right" w:pos="9360"/>
      </w:tabs>
    </w:pPr>
  </w:style>
  <w:style w:type="character" w:customStyle="1" w:styleId="HeaderChar">
    <w:name w:val="Header Char"/>
    <w:basedOn w:val="DefaultParagraphFont"/>
    <w:link w:val="Header"/>
    <w:uiPriority w:val="99"/>
    <w:rsid w:val="002C7E36"/>
  </w:style>
  <w:style w:type="paragraph" w:styleId="Footer">
    <w:name w:val="footer"/>
    <w:basedOn w:val="Normal"/>
    <w:link w:val="FooterChar"/>
    <w:uiPriority w:val="99"/>
    <w:unhideWhenUsed/>
    <w:rsid w:val="002C7E36"/>
    <w:pPr>
      <w:tabs>
        <w:tab w:val="center" w:pos="4680"/>
        <w:tab w:val="right" w:pos="9360"/>
      </w:tabs>
    </w:pPr>
  </w:style>
  <w:style w:type="character" w:customStyle="1" w:styleId="FooterChar">
    <w:name w:val="Footer Char"/>
    <w:basedOn w:val="DefaultParagraphFont"/>
    <w:link w:val="Footer"/>
    <w:uiPriority w:val="99"/>
    <w:rsid w:val="002C7E36"/>
  </w:style>
  <w:style w:type="character" w:styleId="CommentReference">
    <w:name w:val="annotation reference"/>
    <w:basedOn w:val="DefaultParagraphFont"/>
    <w:uiPriority w:val="99"/>
    <w:semiHidden/>
    <w:unhideWhenUsed/>
    <w:rsid w:val="00CF08AB"/>
    <w:rPr>
      <w:sz w:val="16"/>
      <w:szCs w:val="16"/>
    </w:rPr>
  </w:style>
  <w:style w:type="paragraph" w:styleId="CommentText">
    <w:name w:val="annotation text"/>
    <w:basedOn w:val="Normal"/>
    <w:link w:val="CommentTextChar"/>
    <w:uiPriority w:val="99"/>
    <w:semiHidden/>
    <w:unhideWhenUsed/>
    <w:rsid w:val="00CF08AB"/>
    <w:rPr>
      <w:sz w:val="20"/>
      <w:szCs w:val="20"/>
    </w:rPr>
  </w:style>
  <w:style w:type="character" w:customStyle="1" w:styleId="CommentTextChar">
    <w:name w:val="Comment Text Char"/>
    <w:basedOn w:val="DefaultParagraphFont"/>
    <w:link w:val="CommentText"/>
    <w:uiPriority w:val="99"/>
    <w:semiHidden/>
    <w:rsid w:val="00CF08AB"/>
    <w:rPr>
      <w:sz w:val="20"/>
      <w:szCs w:val="20"/>
    </w:rPr>
  </w:style>
  <w:style w:type="paragraph" w:styleId="CommentSubject">
    <w:name w:val="annotation subject"/>
    <w:basedOn w:val="CommentText"/>
    <w:next w:val="CommentText"/>
    <w:link w:val="CommentSubjectChar"/>
    <w:uiPriority w:val="99"/>
    <w:semiHidden/>
    <w:unhideWhenUsed/>
    <w:rsid w:val="00CF08AB"/>
    <w:rPr>
      <w:b/>
      <w:bCs/>
    </w:rPr>
  </w:style>
  <w:style w:type="character" w:customStyle="1" w:styleId="CommentSubjectChar">
    <w:name w:val="Comment Subject Char"/>
    <w:basedOn w:val="CommentTextChar"/>
    <w:link w:val="CommentSubject"/>
    <w:uiPriority w:val="99"/>
    <w:semiHidden/>
    <w:rsid w:val="00CF08AB"/>
    <w:rPr>
      <w:b/>
      <w:bCs/>
      <w:sz w:val="20"/>
      <w:szCs w:val="20"/>
    </w:rPr>
  </w:style>
  <w:style w:type="paragraph" w:styleId="BalloonText">
    <w:name w:val="Balloon Text"/>
    <w:basedOn w:val="Normal"/>
    <w:link w:val="BalloonTextChar"/>
    <w:uiPriority w:val="99"/>
    <w:semiHidden/>
    <w:unhideWhenUsed/>
    <w:rsid w:val="00CF08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8AB"/>
    <w:rPr>
      <w:rFonts w:ascii="Segoe UI" w:hAnsi="Segoe UI" w:cs="Segoe UI"/>
      <w:sz w:val="18"/>
      <w:szCs w:val="18"/>
    </w:rPr>
  </w:style>
  <w:style w:type="character" w:styleId="PlaceholderText">
    <w:name w:val="Placeholder Text"/>
    <w:basedOn w:val="DefaultParagraphFont"/>
    <w:uiPriority w:val="99"/>
    <w:semiHidden/>
    <w:rsid w:val="008260F4"/>
    <w:rPr>
      <w:color w:val="808080"/>
    </w:rPr>
  </w:style>
  <w:style w:type="table" w:styleId="TableGrid">
    <w:name w:val="Table Grid"/>
    <w:basedOn w:val="TableNormal"/>
    <w:uiPriority w:val="39"/>
    <w:rsid w:val="00826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df4d6b020fc3497a"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76FDDE60-C146-47D2-977D-456609D869BA}"/>
      </w:docPartPr>
      <w:docPartBody>
        <w:p w:rsidR="00000000" w:rsidRDefault="0005630C">
          <w:r w:rsidRPr="005C42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30C"/>
    <w:rsid w:val="0005630C"/>
    <w:rsid w:val="00846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630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29E59-4951-47E9-A190-67F53BF7D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Higgins, Michelle</cp:lastModifiedBy>
  <cp:revision>9</cp:revision>
  <dcterms:created xsi:type="dcterms:W3CDTF">2018-02-09T21:34:00Z</dcterms:created>
  <dcterms:modified xsi:type="dcterms:W3CDTF">2021-07-28T15:20:00Z</dcterms:modified>
</cp:coreProperties>
</file>